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6A" w:rsidRPr="0042226A" w:rsidRDefault="0042226A">
      <w:pPr>
        <w:rPr>
          <w:sz w:val="32"/>
          <w:szCs w:val="32"/>
        </w:rPr>
      </w:pPr>
      <w:r w:rsidRPr="0042226A">
        <w:rPr>
          <w:sz w:val="32"/>
          <w:szCs w:val="32"/>
        </w:rPr>
        <w:t>De Beweeggids</w:t>
      </w:r>
      <w:bookmarkStart w:id="0" w:name="_GoBack"/>
      <w:bookmarkEnd w:id="0"/>
    </w:p>
    <w:p w:rsidR="00726014" w:rsidRPr="0042226A" w:rsidRDefault="00C8351F">
      <w:pPr>
        <w:rPr>
          <w:sz w:val="32"/>
          <w:szCs w:val="32"/>
        </w:rPr>
      </w:pPr>
      <w:hyperlink r:id="rId4" w:history="1">
        <w:r w:rsidRPr="0042226A">
          <w:rPr>
            <w:rStyle w:val="Hyperlink"/>
            <w:sz w:val="32"/>
            <w:szCs w:val="32"/>
          </w:rPr>
          <w:t>https://tools.kenniscentrumsportenbewegen.nl/bewegen-dementie/tool/bewegen-met-dementie/</w:t>
        </w:r>
      </w:hyperlink>
    </w:p>
    <w:p w:rsidR="00C8351F" w:rsidRDefault="00C8351F"/>
    <w:p w:rsidR="00C8351F" w:rsidRPr="00C8351F" w:rsidRDefault="00C8351F" w:rsidP="00C8351F">
      <w:pPr>
        <w:shd w:val="clear" w:color="auto" w:fill="FFFFFF"/>
        <w:spacing w:before="0" w:beforeAutospacing="0" w:after="168" w:afterAutospacing="0"/>
        <w:outlineLvl w:val="0"/>
        <w:rPr>
          <w:rFonts w:ascii="Helvetica" w:eastAsia="Times New Roman" w:hAnsi="Helvetica" w:cs="Arial"/>
          <w:b/>
          <w:bCs/>
          <w:color w:val="393939"/>
          <w:kern w:val="36"/>
          <w:sz w:val="61"/>
          <w:szCs w:val="61"/>
          <w:lang w:eastAsia="nl-NL"/>
        </w:rPr>
      </w:pPr>
      <w:r w:rsidRPr="00C8351F">
        <w:rPr>
          <w:rFonts w:ascii="Helvetica" w:eastAsia="Times New Roman" w:hAnsi="Helvetica" w:cs="Arial"/>
          <w:b/>
          <w:bCs/>
          <w:color w:val="393939"/>
          <w:kern w:val="36"/>
          <w:sz w:val="61"/>
          <w:szCs w:val="61"/>
          <w:lang w:eastAsia="nl-NL"/>
        </w:rPr>
        <w:t>Bewegen met dementie</w:t>
      </w:r>
    </w:p>
    <w:p w:rsidR="00C8351F" w:rsidRPr="00C8351F" w:rsidRDefault="00C8351F" w:rsidP="00C8351F">
      <w:pPr>
        <w:shd w:val="clear" w:color="auto" w:fill="FFFFFF"/>
        <w:spacing w:before="0" w:beforeAutospacing="0" w:after="225" w:afterAutospacing="0" w:line="408" w:lineRule="atLeast"/>
        <w:rPr>
          <w:rFonts w:ascii="Helvetica" w:eastAsia="Times New Roman" w:hAnsi="Helvetica" w:cs="Arial"/>
          <w:color w:val="393939"/>
          <w:sz w:val="27"/>
          <w:szCs w:val="27"/>
          <w:lang w:eastAsia="nl-NL"/>
        </w:rPr>
      </w:pPr>
      <w:r w:rsidRPr="00C8351F">
        <w:rPr>
          <w:rFonts w:ascii="Helvetica" w:eastAsia="Times New Roman" w:hAnsi="Helvetica" w:cs="Arial"/>
          <w:color w:val="393939"/>
          <w:sz w:val="27"/>
          <w:szCs w:val="27"/>
          <w:lang w:eastAsia="nl-NL"/>
        </w:rPr>
        <w:t>Welkom bij de beweeggids voor ouderen met dementie. De beweeggids geeft handvatten om ouderen met dementie op verschillende manieren te stimuleren meer te bewegen.</w:t>
      </w:r>
      <w:r w:rsidRPr="00C8351F">
        <w:rPr>
          <w:rFonts w:ascii="Helvetica" w:eastAsia="Times New Roman" w:hAnsi="Helvetica" w:cs="Arial"/>
          <w:color w:val="393939"/>
          <w:sz w:val="27"/>
          <w:szCs w:val="27"/>
          <w:lang w:eastAsia="nl-NL"/>
        </w:rPr>
        <w:br/>
        <w:t xml:space="preserve">Bewegen heeft namelijk een positief effect op de kwaliteit van leven en op de zelfredzaamheid van ouderen. Met kleine beweegmomentjes is er heel wat meer beweging in de dag te krijgen. Professor Erik </w:t>
      </w:r>
      <w:proofErr w:type="spellStart"/>
      <w:r w:rsidRPr="00C8351F">
        <w:rPr>
          <w:rFonts w:ascii="Helvetica" w:eastAsia="Times New Roman" w:hAnsi="Helvetica" w:cs="Arial"/>
          <w:color w:val="393939"/>
          <w:sz w:val="27"/>
          <w:szCs w:val="27"/>
          <w:lang w:eastAsia="nl-NL"/>
        </w:rPr>
        <w:t>Scherder</w:t>
      </w:r>
      <w:proofErr w:type="spellEnd"/>
      <w:r w:rsidRPr="00C8351F">
        <w:rPr>
          <w:rFonts w:ascii="Helvetica" w:eastAsia="Times New Roman" w:hAnsi="Helvetica" w:cs="Arial"/>
          <w:color w:val="393939"/>
          <w:sz w:val="27"/>
          <w:szCs w:val="27"/>
          <w:lang w:eastAsia="nl-NL"/>
        </w:rPr>
        <w:t xml:space="preserve"> en bewegingsagoog Myron Hamming vertellen hier meer over. Wil je eerst meer lezen waarom bewegen zo belangrijk is, lees dan het artikel </w:t>
      </w:r>
      <w:hyperlink r:id="rId5" w:history="1">
        <w:r w:rsidRPr="00C8351F">
          <w:rPr>
            <w:rFonts w:ascii="Times New Roman" w:eastAsia="Times New Roman" w:hAnsi="Times New Roman" w:cs="Arial"/>
            <w:color w:val="DB000B"/>
            <w:sz w:val="27"/>
            <w:szCs w:val="27"/>
            <w:lang w:eastAsia="nl-NL"/>
          </w:rPr>
          <w:t>‘het effect van bewegen met dementie’</w:t>
        </w:r>
      </w:hyperlink>
      <w:r w:rsidRPr="00C8351F">
        <w:rPr>
          <w:rFonts w:ascii="Helvetica" w:eastAsia="Times New Roman" w:hAnsi="Helvetica" w:cs="Arial"/>
          <w:color w:val="393939"/>
          <w:sz w:val="27"/>
          <w:szCs w:val="27"/>
          <w:lang w:eastAsia="nl-NL"/>
        </w:rPr>
        <w:t>.</w:t>
      </w:r>
    </w:p>
    <w:p w:rsidR="00C8351F" w:rsidRPr="00C8351F" w:rsidRDefault="00C8351F" w:rsidP="00C8351F">
      <w:pPr>
        <w:shd w:val="clear" w:color="auto" w:fill="FFFFFF"/>
        <w:spacing w:before="240" w:beforeAutospacing="0" w:after="168" w:afterAutospacing="0"/>
        <w:outlineLvl w:val="2"/>
        <w:rPr>
          <w:rFonts w:ascii="Helvetica" w:eastAsia="Times New Roman" w:hAnsi="Helvetica" w:cs="Arial"/>
          <w:b/>
          <w:bCs/>
          <w:color w:val="393939"/>
          <w:sz w:val="41"/>
          <w:szCs w:val="41"/>
          <w:lang w:eastAsia="nl-NL"/>
        </w:rPr>
      </w:pPr>
      <w:r w:rsidRPr="00C8351F">
        <w:rPr>
          <w:rFonts w:ascii="Helvetica" w:eastAsia="Times New Roman" w:hAnsi="Helvetica" w:cs="Arial"/>
          <w:b/>
          <w:bCs/>
          <w:color w:val="393939"/>
          <w:sz w:val="41"/>
          <w:szCs w:val="41"/>
          <w:lang w:eastAsia="nl-NL"/>
        </w:rPr>
        <w:t>De beweeggids</w:t>
      </w:r>
    </w:p>
    <w:p w:rsidR="00C8351F" w:rsidRPr="00C8351F" w:rsidRDefault="00C8351F" w:rsidP="00C8351F">
      <w:pPr>
        <w:shd w:val="clear" w:color="auto" w:fill="FFFFFF"/>
        <w:spacing w:before="0" w:beforeAutospacing="0" w:after="225" w:afterAutospacing="0" w:line="408" w:lineRule="atLeast"/>
        <w:rPr>
          <w:rFonts w:ascii="Helvetica" w:eastAsia="Times New Roman" w:hAnsi="Helvetica" w:cs="Arial"/>
          <w:color w:val="393939"/>
          <w:sz w:val="27"/>
          <w:szCs w:val="27"/>
          <w:lang w:eastAsia="nl-NL"/>
        </w:rPr>
      </w:pPr>
      <w:r w:rsidRPr="00C8351F">
        <w:rPr>
          <w:rFonts w:ascii="Helvetica" w:eastAsia="Times New Roman" w:hAnsi="Helvetica" w:cs="Arial"/>
          <w:color w:val="393939"/>
          <w:sz w:val="27"/>
          <w:szCs w:val="27"/>
          <w:lang w:eastAsia="nl-NL"/>
        </w:rPr>
        <w:t xml:space="preserve">De beweeggids bestaat uit verschillende beweegmodules met een uitleg van Erik </w:t>
      </w:r>
      <w:proofErr w:type="spellStart"/>
      <w:r w:rsidRPr="00C8351F">
        <w:rPr>
          <w:rFonts w:ascii="Helvetica" w:eastAsia="Times New Roman" w:hAnsi="Helvetica" w:cs="Arial"/>
          <w:color w:val="393939"/>
          <w:sz w:val="27"/>
          <w:szCs w:val="27"/>
          <w:lang w:eastAsia="nl-NL"/>
        </w:rPr>
        <w:t>Scherder</w:t>
      </w:r>
      <w:proofErr w:type="spellEnd"/>
      <w:r w:rsidRPr="00C8351F">
        <w:rPr>
          <w:rFonts w:ascii="Helvetica" w:eastAsia="Times New Roman" w:hAnsi="Helvetica" w:cs="Arial"/>
          <w:color w:val="393939"/>
          <w:sz w:val="27"/>
          <w:szCs w:val="27"/>
          <w:lang w:eastAsia="nl-NL"/>
        </w:rPr>
        <w:t xml:space="preserve"> en instructies voor de oefeningen van bewegingsagoog Myron Hamming. De verschillende modules zijn makkelijk los van elkaar te bekijken en te gebruiken. Neem de tijd om ze door te nemen, kies het beweegprogramma dat voor jou belangrijk is, en ga aan de slag.</w:t>
      </w:r>
    </w:p>
    <w:p w:rsidR="00C8351F" w:rsidRPr="00C8351F" w:rsidRDefault="00C8351F" w:rsidP="00C8351F">
      <w:pPr>
        <w:shd w:val="clear" w:color="auto" w:fill="FFFFFF"/>
        <w:spacing w:before="0" w:beforeAutospacing="0" w:after="225" w:afterAutospacing="0" w:line="408" w:lineRule="atLeast"/>
        <w:rPr>
          <w:rFonts w:ascii="Helvetica" w:eastAsia="Times New Roman" w:hAnsi="Helvetica" w:cs="Arial"/>
          <w:color w:val="393939"/>
          <w:sz w:val="27"/>
          <w:szCs w:val="27"/>
          <w:lang w:eastAsia="nl-NL"/>
        </w:rPr>
      </w:pPr>
      <w:r w:rsidRPr="00C8351F">
        <w:rPr>
          <w:rFonts w:ascii="Helvetica" w:eastAsia="Times New Roman" w:hAnsi="Helvetica" w:cs="Arial"/>
          <w:noProof/>
          <w:color w:val="DB000B"/>
          <w:sz w:val="27"/>
          <w:szCs w:val="27"/>
          <w:lang w:eastAsia="nl-NL"/>
        </w:rPr>
        <w:drawing>
          <wp:inline distT="0" distB="0" distL="0" distR="0" wp14:anchorId="24303421" wp14:editId="1C81B3D3">
            <wp:extent cx="2628900" cy="1809750"/>
            <wp:effectExtent l="0" t="0" r="0" b="0"/>
            <wp:docPr id="1" name="Afbeelding 1" descr="dit plaatje is een button; je wordt gestuurd naar de pagina om een keuze te mak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t plaatje is een button; je wordt gestuurd naar de pagina om een keuze te make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809750"/>
                    </a:xfrm>
                    <a:prstGeom prst="rect">
                      <a:avLst/>
                    </a:prstGeom>
                    <a:noFill/>
                    <a:ln>
                      <a:noFill/>
                    </a:ln>
                  </pic:spPr>
                </pic:pic>
              </a:graphicData>
            </a:graphic>
          </wp:inline>
        </w:drawing>
      </w:r>
    </w:p>
    <w:p w:rsidR="00C8351F" w:rsidRPr="00C8351F" w:rsidRDefault="00C8351F" w:rsidP="00C8351F">
      <w:pPr>
        <w:shd w:val="clear" w:color="auto" w:fill="FFFFFF"/>
        <w:spacing w:before="0" w:beforeAutospacing="0" w:after="225" w:afterAutospacing="0" w:line="408" w:lineRule="atLeast"/>
        <w:rPr>
          <w:rFonts w:ascii="Helvetica" w:eastAsia="Times New Roman" w:hAnsi="Helvetica" w:cs="Arial"/>
          <w:color w:val="393939"/>
          <w:sz w:val="27"/>
          <w:szCs w:val="27"/>
          <w:lang w:eastAsia="nl-NL"/>
        </w:rPr>
      </w:pPr>
      <w:r w:rsidRPr="00C8351F">
        <w:rPr>
          <w:rFonts w:ascii="Helvetica" w:eastAsia="Times New Roman" w:hAnsi="Helvetica" w:cs="Arial"/>
          <w:color w:val="393939"/>
          <w:sz w:val="27"/>
          <w:szCs w:val="27"/>
          <w:lang w:eastAsia="nl-NL"/>
        </w:rPr>
        <w:t xml:space="preserve">De beweeggids kan gebruikt worden door iedereen die te maken heeft met ouderen met dementie. In de zorg, bij de verpleging, door vrijwilligers en </w:t>
      </w:r>
      <w:r w:rsidRPr="00C8351F">
        <w:rPr>
          <w:rFonts w:ascii="Helvetica" w:eastAsia="Times New Roman" w:hAnsi="Helvetica" w:cs="Arial"/>
          <w:color w:val="393939"/>
          <w:sz w:val="27"/>
          <w:szCs w:val="27"/>
          <w:lang w:eastAsia="nl-NL"/>
        </w:rPr>
        <w:lastRenderedPageBreak/>
        <w:t>door mensen die een familielid met dementie hebben. Een beweegopleiding is niet nodig om de oefeningen en tips toe te kunnen passen. Naast de beweegmodules vind je aanvullende informatie over bewegen en dementie.</w:t>
      </w:r>
    </w:p>
    <w:p w:rsidR="00C8351F" w:rsidRPr="00C8351F" w:rsidRDefault="00C8351F" w:rsidP="00C8351F">
      <w:pPr>
        <w:shd w:val="clear" w:color="auto" w:fill="FFFFFF"/>
        <w:spacing w:before="0" w:beforeAutospacing="0" w:after="225" w:afterAutospacing="0" w:line="408" w:lineRule="atLeast"/>
        <w:rPr>
          <w:rFonts w:ascii="Helvetica" w:eastAsia="Times New Roman" w:hAnsi="Helvetica" w:cs="Arial"/>
          <w:color w:val="393939"/>
          <w:sz w:val="27"/>
          <w:szCs w:val="27"/>
          <w:lang w:eastAsia="nl-NL"/>
        </w:rPr>
      </w:pPr>
      <w:r w:rsidRPr="00C8351F">
        <w:rPr>
          <w:rFonts w:ascii="Helvetica" w:eastAsia="Times New Roman" w:hAnsi="Helvetica" w:cs="Arial"/>
          <w:color w:val="393939"/>
          <w:sz w:val="27"/>
          <w:szCs w:val="27"/>
          <w:lang w:eastAsia="nl-NL"/>
        </w:rPr>
        <w:t xml:space="preserve">De tips over praktische toepassingen zijn veelal gebaseerd op ervaringen van professionals uit het werkveld. Heb je aanvullingen die je graag wilt delen met collega’s, mail dan naar </w:t>
      </w:r>
      <w:hyperlink r:id="rId8" w:history="1">
        <w:r w:rsidRPr="00C8351F">
          <w:rPr>
            <w:rFonts w:ascii="Times New Roman" w:eastAsia="Times New Roman" w:hAnsi="Times New Roman" w:cs="Arial"/>
            <w:color w:val="DB000B"/>
            <w:sz w:val="27"/>
            <w:szCs w:val="27"/>
            <w:lang w:eastAsia="nl-NL"/>
          </w:rPr>
          <w:t>Kenniscentrum Sport &amp; Bewegen</w:t>
        </w:r>
      </w:hyperlink>
    </w:p>
    <w:p w:rsidR="00C8351F" w:rsidRPr="00C8351F" w:rsidRDefault="00C8351F" w:rsidP="00C8351F">
      <w:pPr>
        <w:shd w:val="clear" w:color="auto" w:fill="FFFFFF"/>
        <w:spacing w:before="240" w:beforeAutospacing="0" w:after="168" w:afterAutospacing="0"/>
        <w:outlineLvl w:val="2"/>
        <w:rPr>
          <w:rFonts w:ascii="Helvetica" w:eastAsia="Times New Roman" w:hAnsi="Helvetica" w:cs="Arial"/>
          <w:b/>
          <w:bCs/>
          <w:color w:val="393939"/>
          <w:sz w:val="41"/>
          <w:szCs w:val="41"/>
          <w:lang w:eastAsia="nl-NL"/>
        </w:rPr>
      </w:pPr>
      <w:r w:rsidRPr="00C8351F">
        <w:rPr>
          <w:rFonts w:ascii="Helvetica" w:eastAsia="Times New Roman" w:hAnsi="Helvetica" w:cs="Arial"/>
          <w:b/>
          <w:bCs/>
          <w:color w:val="393939"/>
          <w:sz w:val="41"/>
          <w:szCs w:val="41"/>
          <w:lang w:eastAsia="nl-NL"/>
        </w:rPr>
        <w:t>Laat het brein niet indutten</w:t>
      </w:r>
    </w:p>
    <w:p w:rsidR="00C8351F" w:rsidRPr="00C8351F" w:rsidRDefault="00C8351F" w:rsidP="00C8351F">
      <w:pPr>
        <w:shd w:val="clear" w:color="auto" w:fill="FFFFFF"/>
        <w:spacing w:before="0" w:beforeAutospacing="0" w:after="225" w:afterAutospacing="0" w:line="408" w:lineRule="atLeast"/>
        <w:rPr>
          <w:rFonts w:ascii="Helvetica" w:eastAsia="Times New Roman" w:hAnsi="Helvetica" w:cs="Arial"/>
          <w:color w:val="393939"/>
          <w:sz w:val="27"/>
          <w:szCs w:val="27"/>
          <w:lang w:eastAsia="nl-NL"/>
        </w:rPr>
      </w:pPr>
      <w:r w:rsidRPr="00C8351F">
        <w:rPr>
          <w:rFonts w:ascii="Helvetica" w:eastAsia="Times New Roman" w:hAnsi="Helvetica" w:cs="Arial"/>
          <w:color w:val="393939"/>
          <w:sz w:val="27"/>
          <w:szCs w:val="27"/>
          <w:lang w:eastAsia="nl-NL"/>
        </w:rPr>
        <w:t xml:space="preserve">De beweeggids is tot stand gekomen op basis van het onderzoek ‘Laat het brein niet indutten: beweeg slim en verminder de kans op dementie’. Dit onderzoek is gefinancierd vanuit het onderzoeksprogramma Memorabel van Deltaplan Dementie van </w:t>
      </w:r>
      <w:proofErr w:type="spellStart"/>
      <w:r w:rsidRPr="00C8351F">
        <w:rPr>
          <w:rFonts w:ascii="Helvetica" w:eastAsia="Times New Roman" w:hAnsi="Helvetica" w:cs="Arial"/>
          <w:color w:val="393939"/>
          <w:sz w:val="27"/>
          <w:szCs w:val="27"/>
          <w:lang w:eastAsia="nl-NL"/>
        </w:rPr>
        <w:t>ZonMw</w:t>
      </w:r>
      <w:proofErr w:type="spellEnd"/>
      <w:r w:rsidRPr="00C8351F">
        <w:rPr>
          <w:rFonts w:ascii="Helvetica" w:eastAsia="Times New Roman" w:hAnsi="Helvetica" w:cs="Arial"/>
          <w:color w:val="393939"/>
          <w:sz w:val="27"/>
          <w:szCs w:val="27"/>
          <w:lang w:eastAsia="nl-NL"/>
        </w:rPr>
        <w:t xml:space="preserve">      </w:t>
      </w:r>
      <w:r w:rsidRPr="00C8351F">
        <w:rPr>
          <w:rFonts w:ascii="Helvetica" w:eastAsia="Times New Roman" w:hAnsi="Helvetica" w:cs="Arial"/>
          <w:noProof/>
          <w:color w:val="393939"/>
          <w:sz w:val="27"/>
          <w:szCs w:val="27"/>
          <w:lang w:eastAsia="nl-NL"/>
        </w:rPr>
        <w:drawing>
          <wp:inline distT="0" distB="0" distL="0" distR="0" wp14:anchorId="684C8F3B" wp14:editId="61C6453D">
            <wp:extent cx="1133475" cy="276225"/>
            <wp:effectExtent l="0" t="0" r="9525" b="9525"/>
            <wp:docPr id="2" name="Afbeelding 2" descr="https://tools.kenniscentrumsportenbewegen.nl/wp-content/uploads/sites/24/2019/07/logo-ZonMw-2019-276x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ols.kenniscentrumsportenbewegen.nl/wp-content/uploads/sites/24/2019/07/logo-ZonMw-2019-276x6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276225"/>
                    </a:xfrm>
                    <a:prstGeom prst="rect">
                      <a:avLst/>
                    </a:prstGeom>
                    <a:noFill/>
                    <a:ln>
                      <a:noFill/>
                    </a:ln>
                  </pic:spPr>
                </pic:pic>
              </a:graphicData>
            </a:graphic>
          </wp:inline>
        </w:drawing>
      </w:r>
    </w:p>
    <w:p w:rsidR="00C8351F" w:rsidRDefault="00C8351F"/>
    <w:sectPr w:rsidR="00C83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A0002AAF" w:usb1="4000204A"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1F"/>
    <w:rsid w:val="00354847"/>
    <w:rsid w:val="0042226A"/>
    <w:rsid w:val="00637919"/>
    <w:rsid w:val="00957D79"/>
    <w:rsid w:val="00C8351F"/>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F77A2-D580-4ACE-BFC7-4DE54029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3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11577">
      <w:bodyDiv w:val="1"/>
      <w:marLeft w:val="0"/>
      <w:marRight w:val="0"/>
      <w:marTop w:val="0"/>
      <w:marBottom w:val="0"/>
      <w:divBdr>
        <w:top w:val="none" w:sz="0" w:space="0" w:color="auto"/>
        <w:left w:val="none" w:sz="0" w:space="0" w:color="auto"/>
        <w:bottom w:val="none" w:sz="0" w:space="0" w:color="auto"/>
        <w:right w:val="none" w:sz="0" w:space="0" w:color="auto"/>
      </w:divBdr>
      <w:divsChild>
        <w:div w:id="469399930">
          <w:marLeft w:val="0"/>
          <w:marRight w:val="0"/>
          <w:marTop w:val="0"/>
          <w:marBottom w:val="0"/>
          <w:divBdr>
            <w:top w:val="none" w:sz="0" w:space="0" w:color="auto"/>
            <w:left w:val="none" w:sz="0" w:space="0" w:color="auto"/>
            <w:bottom w:val="none" w:sz="0" w:space="0" w:color="auto"/>
            <w:right w:val="none" w:sz="0" w:space="0" w:color="auto"/>
          </w:divBdr>
          <w:divsChild>
            <w:div w:id="1640184930">
              <w:marLeft w:val="0"/>
              <w:marRight w:val="0"/>
              <w:marTop w:val="0"/>
              <w:marBottom w:val="0"/>
              <w:divBdr>
                <w:top w:val="none" w:sz="0" w:space="0" w:color="auto"/>
                <w:left w:val="none" w:sz="0" w:space="0" w:color="auto"/>
                <w:bottom w:val="none" w:sz="0" w:space="0" w:color="auto"/>
                <w:right w:val="none" w:sz="0" w:space="0" w:color="auto"/>
              </w:divBdr>
              <w:divsChild>
                <w:div w:id="208759995">
                  <w:marLeft w:val="0"/>
                  <w:marRight w:val="0"/>
                  <w:marTop w:val="0"/>
                  <w:marBottom w:val="0"/>
                  <w:divBdr>
                    <w:top w:val="none" w:sz="0" w:space="0" w:color="auto"/>
                    <w:left w:val="none" w:sz="0" w:space="0" w:color="auto"/>
                    <w:bottom w:val="none" w:sz="0" w:space="0" w:color="auto"/>
                    <w:right w:val="none" w:sz="0" w:space="0" w:color="auto"/>
                  </w:divBdr>
                  <w:divsChild>
                    <w:div w:id="644814733">
                      <w:marLeft w:val="0"/>
                      <w:marRight w:val="0"/>
                      <w:marTop w:val="0"/>
                      <w:marBottom w:val="0"/>
                      <w:divBdr>
                        <w:top w:val="none" w:sz="0" w:space="0" w:color="auto"/>
                        <w:left w:val="none" w:sz="0" w:space="0" w:color="auto"/>
                        <w:bottom w:val="none" w:sz="0" w:space="0" w:color="auto"/>
                        <w:right w:val="none" w:sz="0" w:space="0" w:color="auto"/>
                      </w:divBdr>
                      <w:divsChild>
                        <w:div w:id="1427769749">
                          <w:marLeft w:val="0"/>
                          <w:marRight w:val="0"/>
                          <w:marTop w:val="0"/>
                          <w:marBottom w:val="0"/>
                          <w:divBdr>
                            <w:top w:val="none" w:sz="0" w:space="0" w:color="auto"/>
                            <w:left w:val="none" w:sz="0" w:space="0" w:color="auto"/>
                            <w:bottom w:val="none" w:sz="0" w:space="0" w:color="auto"/>
                            <w:right w:val="none" w:sz="0" w:space="0" w:color="auto"/>
                          </w:divBdr>
                          <w:divsChild>
                            <w:div w:id="863707971">
                              <w:marLeft w:val="0"/>
                              <w:marRight w:val="0"/>
                              <w:marTop w:val="0"/>
                              <w:marBottom w:val="0"/>
                              <w:divBdr>
                                <w:top w:val="none" w:sz="0" w:space="0" w:color="auto"/>
                                <w:left w:val="none" w:sz="0" w:space="0" w:color="auto"/>
                                <w:bottom w:val="none" w:sz="0" w:space="0" w:color="auto"/>
                                <w:right w:val="none" w:sz="0" w:space="0" w:color="auto"/>
                              </w:divBdr>
                              <w:divsChild>
                                <w:div w:id="409818156">
                                  <w:marLeft w:val="0"/>
                                  <w:marRight w:val="0"/>
                                  <w:marTop w:val="0"/>
                                  <w:marBottom w:val="0"/>
                                  <w:divBdr>
                                    <w:top w:val="none" w:sz="0" w:space="0" w:color="auto"/>
                                    <w:left w:val="none" w:sz="0" w:space="0" w:color="auto"/>
                                    <w:bottom w:val="none" w:sz="0" w:space="0" w:color="auto"/>
                                    <w:right w:val="none" w:sz="0" w:space="0" w:color="auto"/>
                                  </w:divBdr>
                                  <w:divsChild>
                                    <w:div w:id="10128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landa.dezeeuw@kenniscentrumsportenbewegen.nl"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ols.kenniscentrumsportenbewegen.nl/bewegen-dementie/hoofdstuk/kies-je-beweegprogramma/" TargetMode="External"/><Relationship Id="rId11" Type="http://schemas.openxmlformats.org/officeDocument/2006/relationships/theme" Target="theme/theme1.xml"/><Relationship Id="rId5" Type="http://schemas.openxmlformats.org/officeDocument/2006/relationships/hyperlink" Target="https://www.allesoversport.nl/artikel/het-effect-van-sport-en-bewegen-op-dementie-bij-ouderen/" TargetMode="External"/><Relationship Id="rId10" Type="http://schemas.openxmlformats.org/officeDocument/2006/relationships/fontTable" Target="fontTable.xml"/><Relationship Id="rId4" Type="http://schemas.openxmlformats.org/officeDocument/2006/relationships/hyperlink" Target="https://tools.kenniscentrumsportenbewegen.nl/bewegen-dementie/tool/bewegen-met-dementie/" TargetMode="Externa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C95F309D</Template>
  <TotalTime>3</TotalTime>
  <Pages>2</Pages>
  <Words>334</Words>
  <Characters>1838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2020-04-08T07:09:00Z</dcterms:created>
  <dcterms:modified xsi:type="dcterms:W3CDTF">2020-05-12T08:05:00Z</dcterms:modified>
</cp:coreProperties>
</file>